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C7E30" w14:textId="77777777" w:rsidR="00BC43DF" w:rsidRDefault="00BC43DF" w:rsidP="00BC43DF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nl-NL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nl-NL"/>
        </w:rPr>
        <w:t>Staatsregeling van 1798</w:t>
      </w:r>
    </w:p>
    <w:p w14:paraId="64A1DA91" w14:textId="77777777" w:rsidR="00BC43DF" w:rsidRPr="00BC43DF" w:rsidRDefault="00BC43DF" w:rsidP="00BC43DF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nl-NL"/>
        </w:rPr>
      </w:pPr>
      <w:r w:rsidRPr="00BC43DF">
        <w:rPr>
          <w:rFonts w:ascii="Georgia" w:eastAsia="Times New Roman" w:hAnsi="Georgia" w:cs="Times New Roman"/>
          <w:color w:val="000000"/>
          <w:sz w:val="36"/>
          <w:szCs w:val="36"/>
          <w:lang w:eastAsia="nl-NL"/>
        </w:rPr>
        <w:t>Algemeene beginselen</w:t>
      </w:r>
    </w:p>
    <w:p w14:paraId="304AD26E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Art. I. Het oog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merk der maatschappijlijke vere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niging is beveiliging van persoon, l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even, eer en goederen, en besch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aving van verstand en zeden.</w:t>
      </w:r>
    </w:p>
    <w:p w14:paraId="41779310" w14:textId="77777777" w:rsidR="00BC43DF" w:rsidRPr="00BC43DF" w:rsidRDefault="009134B2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 II. Het Maatschappe</w:t>
      </w:r>
      <w:r w:rsidR="00BC43DF"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lijk Verdrag wijzigt, 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noch beperkt, de natuurlijke rech</w:t>
      </w:r>
      <w:r w:rsidR="00BC43DF"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ten van den Mens, dan in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zoo verre zulks, ter bereiking van dat oogmerk, noodz</w:t>
      </w:r>
      <w:r w:rsidR="00BC43DF"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ak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e</w:t>
      </w:r>
      <w:r w:rsidR="00BC43DF"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lijk is.</w:t>
      </w:r>
    </w:p>
    <w:p w14:paraId="2351A322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III. Alle Leden der Maatschappij hebben, zonder onderscheiding van geboort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e, bezitting, stand, of rang, 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ne </w:t>
      </w:r>
      <w:r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gelijke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 aanspraak op voorde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len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daarvan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.</w:t>
      </w:r>
    </w:p>
    <w:p w14:paraId="0DEC0C6C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Art. IV. Ieder Burger is volkomen </w:t>
      </w:r>
      <w:r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vrij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, om te beschikken over zijn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goederen, inkomsten, en de vruchten van 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zijn vernuft en arbeid, en voort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s, om alles te doen, wat de re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chten van 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nen ander niet schend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t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.</w:t>
      </w:r>
    </w:p>
    <w:p w14:paraId="33A54023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V. De </w:t>
      </w:r>
      <w:r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Wet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 is de wil van het gehele maatschappe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lijk Lichaam, uitgedrukt door de meerderheid, of der Burgeren, of van Vertegenwoordigers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daarvan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. Zij is, hetzij beschermende, of straffende, g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elijk voor allen. Zij strekt zich alleen uit tot d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aden, nimmer tot gevoelens. Alles, wat overee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nkomt met de onvervreemdbare rech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ten van den Mens in Maa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tschappij, kan door g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ene Wet verboden worden. Zij beveelt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, noch laat toe, hetgeen daarme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e strijdig is.</w:t>
      </w:r>
    </w:p>
    <w:p w14:paraId="659A3B54" w14:textId="77777777" w:rsidR="00BC43DF" w:rsidRPr="00BC43DF" w:rsidRDefault="009134B2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 VI. Alle de plich</w:t>
      </w:r>
      <w:r w:rsidR="00BC43DF"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ten van den Mens in Maatschappij hebben hun grondslag in deze heilige wet: </w:t>
      </w:r>
      <w:r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Doe een</w:t>
      </w:r>
      <w:r w:rsidR="00BC43DF"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 xml:space="preserve"> an</w:t>
      </w:r>
      <w:r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der niet, hetgeen gij niet wens</w:t>
      </w:r>
      <w:r w:rsidR="00BC43DF"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t dat aan</w:t>
      </w:r>
      <w:r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 xml:space="preserve"> u geschiedt</w:t>
      </w:r>
      <w:r w:rsidR="00BC43DF"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. Doe a</w:t>
      </w:r>
      <w:r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an anderen, ten allen tijde, zo</w:t>
      </w:r>
      <w:r w:rsidR="00BC43DF"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 xml:space="preserve"> veel goeds, als gij in gelij</w:t>
      </w:r>
      <w:r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>ke omstandigheden, van hun zou</w:t>
      </w:r>
      <w:r w:rsidR="00BC43DF" w:rsidRPr="00BC43DF">
        <w:rPr>
          <w:rFonts w:ascii="Helvetica" w:hAnsi="Helvetica" w:cs="Times New Roman"/>
          <w:i/>
          <w:iCs/>
          <w:color w:val="222222"/>
          <w:sz w:val="21"/>
          <w:szCs w:val="21"/>
          <w:lang w:eastAsia="nl-NL"/>
        </w:rPr>
        <w:t xml:space="preserve"> wensen te ontvangen.</w:t>
      </w:r>
    </w:p>
    <w:p w14:paraId="68E303B1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VII. Niemand is een goed Burger, dan die de huis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lijke pli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ch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ten, in den onderscheiden stand, waarin hij moge gesteld zijn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, zorgvuldig uito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efent, en voort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s in alle opzi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chten, aan zijn maatschappe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lijke betrekkingen voldoet.</w:t>
      </w:r>
    </w:p>
    <w:p w14:paraId="68119901" w14:textId="77777777" w:rsidR="00BC43DF" w:rsidRPr="00BC43DF" w:rsidRDefault="00BC43DF" w:rsidP="00BC43DF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 VIII. De eerbi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edige erkentenis van een Albest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>urend Opperwezen versterkt de banden der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maatschappij, en blijft iedere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Burger ten </w:t>
      </w:r>
      <w:r w:rsidR="009134B2">
        <w:rPr>
          <w:rFonts w:ascii="Helvetica" w:hAnsi="Helvetica" w:cs="Times New Roman"/>
          <w:color w:val="222222"/>
          <w:sz w:val="21"/>
          <w:szCs w:val="21"/>
          <w:lang w:eastAsia="nl-NL"/>
        </w:rPr>
        <w:t>zeerste</w:t>
      </w:r>
      <w:r w:rsidRPr="00BC43DF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aanbevolen.</w:t>
      </w:r>
    </w:p>
    <w:p w14:paraId="0627B74C" w14:textId="77777777" w:rsidR="00EF49F3" w:rsidRDefault="00EF49F3">
      <w:r>
        <w:br w:type="page"/>
      </w:r>
    </w:p>
    <w:p w14:paraId="3CAFA2B8" w14:textId="77777777" w:rsidR="00EF49F3" w:rsidRDefault="00EF49F3" w:rsidP="00EF49F3">
      <w:pPr>
        <w:pStyle w:val="Kop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eastAsia="Times New Roman" w:hAnsi="Georgia"/>
          <w:b w:val="0"/>
          <w:bCs w:val="0"/>
          <w:color w:val="000000"/>
        </w:rPr>
      </w:pPr>
      <w:r>
        <w:rPr>
          <w:rStyle w:val="mw-headline"/>
          <w:rFonts w:ascii="Georgia" w:eastAsia="Times New Roman" w:hAnsi="Georgia"/>
          <w:b w:val="0"/>
          <w:bCs w:val="0"/>
          <w:color w:val="000000"/>
        </w:rPr>
        <w:lastRenderedPageBreak/>
        <w:t>Burgerlijke en staatkundige grondregels</w:t>
      </w:r>
    </w:p>
    <w:p w14:paraId="39024AF4" w14:textId="03715EBC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 xml:space="preserve"> Art. IX. </w:t>
      </w:r>
      <w:r w:rsidR="00EE1335">
        <w:rPr>
          <w:rFonts w:ascii="Helvetica" w:hAnsi="Helvetica"/>
          <w:color w:val="222222"/>
          <w:sz w:val="21"/>
          <w:szCs w:val="21"/>
        </w:rPr>
        <w:t>Het Opper-gezag is het rech</w:t>
      </w:r>
      <w:r>
        <w:rPr>
          <w:rFonts w:ascii="Helvetica" w:hAnsi="Helvetica"/>
          <w:color w:val="222222"/>
          <w:sz w:val="21"/>
          <w:szCs w:val="21"/>
        </w:rPr>
        <w:t>t der gan</w:t>
      </w:r>
      <w:r w:rsidR="00EE1335">
        <w:rPr>
          <w:rFonts w:ascii="Helvetica" w:hAnsi="Helvetica"/>
          <w:color w:val="222222"/>
          <w:sz w:val="21"/>
          <w:szCs w:val="21"/>
        </w:rPr>
        <w:t>s</w:t>
      </w:r>
      <w:r>
        <w:rPr>
          <w:rFonts w:ascii="Helvetica" w:hAnsi="Helvetica"/>
          <w:color w:val="222222"/>
          <w:sz w:val="21"/>
          <w:szCs w:val="21"/>
        </w:rPr>
        <w:t xml:space="preserve">e Maatschappij over elk </w:t>
      </w:r>
      <w:r w:rsidR="00C67CB6">
        <w:rPr>
          <w:rFonts w:ascii="Helvetica" w:hAnsi="Helvetica"/>
          <w:color w:val="222222"/>
          <w:sz w:val="21"/>
          <w:szCs w:val="21"/>
        </w:rPr>
        <w:t>van haar</w:t>
      </w:r>
      <w:r>
        <w:rPr>
          <w:rFonts w:ascii="Helvetica" w:hAnsi="Helvetica"/>
          <w:color w:val="222222"/>
          <w:sz w:val="21"/>
          <w:szCs w:val="21"/>
        </w:rPr>
        <w:t xml:space="preserve"> Leden, over het grondgebied, dat zij beslaan, en o</w:t>
      </w:r>
      <w:r w:rsidR="00C67CB6">
        <w:rPr>
          <w:rFonts w:ascii="Helvetica" w:hAnsi="Helvetica"/>
          <w:color w:val="222222"/>
          <w:sz w:val="21"/>
          <w:szCs w:val="21"/>
        </w:rPr>
        <w:t>ver alle voorwerpen, waarin hun</w:t>
      </w:r>
      <w:r>
        <w:rPr>
          <w:rFonts w:ascii="Helvetica" w:hAnsi="Helvetica"/>
          <w:color w:val="222222"/>
          <w:sz w:val="21"/>
          <w:szCs w:val="21"/>
        </w:rPr>
        <w:t xml:space="preserve"> belangen betrokken zijn. Hetzelve is één, ondeelbaar, onvervreemdbaar. Geen Lid, geen gedeelte der Maatschappij</w:t>
      </w:r>
      <w:r w:rsidR="00C67CB6">
        <w:rPr>
          <w:rFonts w:ascii="Helvetica" w:hAnsi="Helvetica"/>
          <w:color w:val="222222"/>
          <w:sz w:val="21"/>
          <w:szCs w:val="21"/>
        </w:rPr>
        <w:t>, kan zich het opper-gezag aanm</w:t>
      </w:r>
      <w:r>
        <w:rPr>
          <w:rFonts w:ascii="Helvetica" w:hAnsi="Helvetica"/>
          <w:color w:val="222222"/>
          <w:sz w:val="21"/>
          <w:szCs w:val="21"/>
        </w:rPr>
        <w:t>atigen. Het</w:t>
      </w:r>
      <w:r w:rsidR="00C67CB6">
        <w:rPr>
          <w:rFonts w:ascii="Helvetica" w:hAnsi="Helvetica"/>
          <w:color w:val="222222"/>
          <w:sz w:val="21"/>
          <w:szCs w:val="21"/>
        </w:rPr>
        <w:t>zelve is de bron van alle openbare Mach</w:t>
      </w:r>
      <w:r>
        <w:rPr>
          <w:rFonts w:ascii="Helvetica" w:hAnsi="Helvetica"/>
          <w:color w:val="222222"/>
          <w:sz w:val="21"/>
          <w:szCs w:val="21"/>
        </w:rPr>
        <w:t>ten.</w:t>
      </w:r>
    </w:p>
    <w:p w14:paraId="280251E0" w14:textId="46D22B29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Ar</w:t>
      </w:r>
      <w:r w:rsidR="00C67CB6">
        <w:rPr>
          <w:rFonts w:ascii="Helvetica" w:hAnsi="Helvetica"/>
          <w:color w:val="222222"/>
          <w:sz w:val="21"/>
          <w:szCs w:val="21"/>
        </w:rPr>
        <w:t>t. X. Het Bataafse Volk, zijn</w:t>
      </w:r>
      <w:r>
        <w:rPr>
          <w:rFonts w:ascii="Helvetica" w:hAnsi="Helvetica"/>
          <w:color w:val="222222"/>
          <w:sz w:val="21"/>
          <w:szCs w:val="21"/>
        </w:rPr>
        <w:t xml:space="preserve"> belangen in persoon niet kunnende waarnemen, verkiest daartoe, b</w:t>
      </w:r>
      <w:r w:rsidR="00C67CB6">
        <w:rPr>
          <w:rFonts w:ascii="Helvetica" w:hAnsi="Helvetica"/>
          <w:color w:val="222222"/>
          <w:sz w:val="21"/>
          <w:szCs w:val="21"/>
        </w:rPr>
        <w:t>ij onderlinge overeenkomst, een</w:t>
      </w:r>
      <w:r>
        <w:rPr>
          <w:rFonts w:ascii="Helvetica" w:hAnsi="Helvetica"/>
          <w:color w:val="222222"/>
          <w:sz w:val="21"/>
          <w:szCs w:val="21"/>
        </w:rPr>
        <w:t xml:space="preserve"> geregelde Staats-</w:t>
      </w:r>
      <w:r w:rsidR="00C67CB6">
        <w:rPr>
          <w:rFonts w:ascii="Helvetica" w:hAnsi="Helvetica"/>
          <w:color w:val="222222"/>
          <w:sz w:val="21"/>
          <w:szCs w:val="21"/>
        </w:rPr>
        <w:t>v</w:t>
      </w:r>
      <w:r>
        <w:rPr>
          <w:rFonts w:ascii="Helvetica" w:hAnsi="Helvetica"/>
          <w:color w:val="222222"/>
          <w:sz w:val="21"/>
          <w:szCs w:val="21"/>
        </w:rPr>
        <w:t>orm, en w</w:t>
      </w:r>
      <w:r w:rsidR="00C67CB6">
        <w:rPr>
          <w:rFonts w:ascii="Helvetica" w:hAnsi="Helvetica"/>
          <w:color w:val="222222"/>
          <w:sz w:val="21"/>
          <w:szCs w:val="21"/>
        </w:rPr>
        <w:t>el een</w:t>
      </w:r>
      <w:r>
        <w:rPr>
          <w:rFonts w:ascii="Helvetica" w:hAnsi="Helvetica"/>
          <w:color w:val="222222"/>
          <w:sz w:val="21"/>
          <w:szCs w:val="21"/>
        </w:rPr>
        <w:t> </w:t>
      </w:r>
      <w:r w:rsidR="00C67CB6">
        <w:rPr>
          <w:rFonts w:ascii="Helvetica" w:hAnsi="Helvetica"/>
          <w:i/>
          <w:iCs/>
          <w:color w:val="222222"/>
          <w:sz w:val="21"/>
          <w:szCs w:val="21"/>
        </w:rPr>
        <w:t>Volks-reg</w:t>
      </w:r>
      <w:r>
        <w:rPr>
          <w:rFonts w:ascii="Helvetica" w:hAnsi="Helvetica"/>
          <w:i/>
          <w:iCs/>
          <w:color w:val="222222"/>
          <w:sz w:val="21"/>
          <w:szCs w:val="21"/>
        </w:rPr>
        <w:t>ering bij Vertegenwoordiging</w:t>
      </w:r>
      <w:r>
        <w:rPr>
          <w:rFonts w:ascii="Helvetica" w:hAnsi="Helvetica"/>
          <w:color w:val="222222"/>
          <w:sz w:val="21"/>
          <w:szCs w:val="21"/>
        </w:rPr>
        <w:t>.</w:t>
      </w:r>
    </w:p>
    <w:p w14:paraId="7C0BD30A" w14:textId="7F2F90CB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XI. Het verkiest, ten dien einde, zijne Vertegenwoordigers, die, in Deszelfs-naam, voor de gemeenschap</w:t>
      </w:r>
      <w:r w:rsidR="00C67CB6">
        <w:rPr>
          <w:rFonts w:ascii="Helvetica" w:hAnsi="Helvetica"/>
          <w:color w:val="222222"/>
          <w:sz w:val="21"/>
          <w:szCs w:val="21"/>
        </w:rPr>
        <w:t>pelijke belangen w</w:t>
      </w:r>
      <w:r>
        <w:rPr>
          <w:rFonts w:ascii="Helvetica" w:hAnsi="Helvetica"/>
          <w:color w:val="222222"/>
          <w:sz w:val="21"/>
          <w:szCs w:val="21"/>
        </w:rPr>
        <w:t>aken, en, ten allen tijde, aan Hetzelve ver</w:t>
      </w:r>
      <w:r w:rsidR="00C67CB6">
        <w:rPr>
          <w:rFonts w:ascii="Helvetica" w:hAnsi="Helvetica"/>
          <w:color w:val="222222"/>
          <w:sz w:val="21"/>
          <w:szCs w:val="21"/>
        </w:rPr>
        <w:t>ant</w:t>
      </w:r>
      <w:r>
        <w:rPr>
          <w:rFonts w:ascii="Helvetica" w:hAnsi="Helvetica"/>
          <w:color w:val="222222"/>
          <w:sz w:val="21"/>
          <w:szCs w:val="21"/>
        </w:rPr>
        <w:t>woordlijk zijn.</w:t>
      </w:r>
    </w:p>
    <w:p w14:paraId="6CAC3093" w14:textId="15D63FF3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XII. Aan deze Vertegenwoo</w:t>
      </w:r>
      <w:r w:rsidR="00C67CB6">
        <w:rPr>
          <w:rFonts w:ascii="Helvetica" w:hAnsi="Helvetica"/>
          <w:color w:val="222222"/>
          <w:sz w:val="21"/>
          <w:szCs w:val="21"/>
        </w:rPr>
        <w:t>rdigende Macht zijn alle bewindvoerende Lich</w:t>
      </w:r>
      <w:r>
        <w:rPr>
          <w:rFonts w:ascii="Helvetica" w:hAnsi="Helvetica"/>
          <w:color w:val="222222"/>
          <w:sz w:val="21"/>
          <w:szCs w:val="21"/>
        </w:rPr>
        <w:t>amen ondergeschikt en ver</w:t>
      </w:r>
      <w:r w:rsidR="00C67CB6">
        <w:rPr>
          <w:rFonts w:ascii="Helvetica" w:hAnsi="Helvetica"/>
          <w:color w:val="222222"/>
          <w:sz w:val="21"/>
          <w:szCs w:val="21"/>
        </w:rPr>
        <w:t>ant</w:t>
      </w:r>
      <w:r>
        <w:rPr>
          <w:rFonts w:ascii="Helvetica" w:hAnsi="Helvetica"/>
          <w:color w:val="222222"/>
          <w:sz w:val="21"/>
          <w:szCs w:val="21"/>
        </w:rPr>
        <w:t>woordlijk.</w:t>
      </w:r>
    </w:p>
    <w:p w14:paraId="24D060AE" w14:textId="7BE8AF0F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XIII. Buite</w:t>
      </w:r>
      <w:r w:rsidR="00C67CB6">
        <w:rPr>
          <w:rFonts w:ascii="Helvetica" w:hAnsi="Helvetica"/>
          <w:color w:val="222222"/>
          <w:sz w:val="21"/>
          <w:szCs w:val="21"/>
        </w:rPr>
        <w:t xml:space="preserve">n de wettig aangestelde Machten, kan geen Burger, noch ook enig gedeelte des Volks, </w:t>
      </w:r>
      <w:r>
        <w:rPr>
          <w:rFonts w:ascii="Helvetica" w:hAnsi="Helvetica"/>
          <w:color w:val="222222"/>
          <w:sz w:val="21"/>
          <w:szCs w:val="21"/>
        </w:rPr>
        <w:t>enig openbaar gezag uitoefenen. Het is alleen in de Grond-Vergaderingen, d</w:t>
      </w:r>
      <w:r w:rsidR="00C67CB6">
        <w:rPr>
          <w:rFonts w:ascii="Helvetica" w:hAnsi="Helvetica"/>
          <w:color w:val="222222"/>
          <w:sz w:val="21"/>
          <w:szCs w:val="21"/>
        </w:rPr>
        <w:t>at alle Staatkundige Rech</w:t>
      </w:r>
      <w:r>
        <w:rPr>
          <w:rFonts w:ascii="Helvetica" w:hAnsi="Helvetica"/>
          <w:color w:val="222222"/>
          <w:sz w:val="21"/>
          <w:szCs w:val="21"/>
        </w:rPr>
        <w:t xml:space="preserve">ten door de Burgeren worden </w:t>
      </w:r>
      <w:r w:rsidR="00C67CB6">
        <w:rPr>
          <w:rFonts w:ascii="Helvetica" w:hAnsi="Helvetica"/>
          <w:color w:val="222222"/>
          <w:sz w:val="21"/>
          <w:szCs w:val="21"/>
        </w:rPr>
        <w:t>uitgeo</w:t>
      </w:r>
      <w:r>
        <w:rPr>
          <w:rFonts w:ascii="Helvetica" w:hAnsi="Helvetica"/>
          <w:color w:val="222222"/>
          <w:sz w:val="21"/>
          <w:szCs w:val="21"/>
        </w:rPr>
        <w:t>efend.</w:t>
      </w:r>
    </w:p>
    <w:p w14:paraId="6919AEA0" w14:textId="7B5F5A2D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XIV. Alle ma</w:t>
      </w:r>
      <w:r w:rsidR="00596086">
        <w:rPr>
          <w:rFonts w:ascii="Helvetica" w:hAnsi="Helvetica"/>
          <w:color w:val="222222"/>
          <w:sz w:val="21"/>
          <w:szCs w:val="21"/>
        </w:rPr>
        <w:t>ch</w:t>
      </w:r>
      <w:r>
        <w:rPr>
          <w:rFonts w:ascii="Helvetica" w:hAnsi="Helvetica"/>
          <w:color w:val="222222"/>
          <w:sz w:val="21"/>
          <w:szCs w:val="21"/>
        </w:rPr>
        <w:t>t of gezag, door het Volk aan zijne Vertegenwoordigers verleend, is slechts bij volmacht. De uitoefening van dat gezag word</w:t>
      </w:r>
      <w:r w:rsidR="00596086">
        <w:rPr>
          <w:rFonts w:ascii="Helvetica" w:hAnsi="Helvetica"/>
          <w:color w:val="222222"/>
          <w:sz w:val="21"/>
          <w:szCs w:val="21"/>
        </w:rPr>
        <w:t>t</w:t>
      </w:r>
      <w:r>
        <w:rPr>
          <w:rFonts w:ascii="Helvetica" w:hAnsi="Helvetica"/>
          <w:color w:val="222222"/>
          <w:sz w:val="21"/>
          <w:szCs w:val="21"/>
        </w:rPr>
        <w:t xml:space="preserve"> gewijzigd door de Staatsregeling.</w:t>
      </w:r>
    </w:p>
    <w:p w14:paraId="194D31E7" w14:textId="5B94CE63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XV. Ambten en bedieningen zijn lastgevi</w:t>
      </w:r>
      <w:r w:rsidR="00342E49">
        <w:rPr>
          <w:rFonts w:ascii="Helvetica" w:hAnsi="Helvetica"/>
          <w:color w:val="222222"/>
          <w:sz w:val="21"/>
          <w:szCs w:val="21"/>
        </w:rPr>
        <w:t>ngen der Maatschappij voor een</w:t>
      </w:r>
      <w:r>
        <w:rPr>
          <w:rFonts w:ascii="Helvetica" w:hAnsi="Helvetica"/>
          <w:color w:val="222222"/>
          <w:sz w:val="21"/>
          <w:szCs w:val="21"/>
        </w:rPr>
        <w:t xml:space="preserve"> bepaalden tijd. Zij zijn noch erf</w:t>
      </w:r>
      <w:r w:rsidR="00342E49">
        <w:rPr>
          <w:rFonts w:ascii="Helvetica" w:hAnsi="Helvetica"/>
          <w:color w:val="222222"/>
          <w:sz w:val="21"/>
          <w:szCs w:val="21"/>
        </w:rPr>
        <w:t>e</w:t>
      </w:r>
      <w:r>
        <w:rPr>
          <w:rFonts w:ascii="Helvetica" w:hAnsi="Helvetica"/>
          <w:color w:val="222222"/>
          <w:sz w:val="21"/>
          <w:szCs w:val="21"/>
        </w:rPr>
        <w:t>lijk, noch vervre</w:t>
      </w:r>
      <w:r w:rsidR="00342E49">
        <w:rPr>
          <w:rFonts w:ascii="Helvetica" w:hAnsi="Helvetica"/>
          <w:color w:val="222222"/>
          <w:sz w:val="21"/>
          <w:szCs w:val="21"/>
        </w:rPr>
        <w:t>emdbaar, noch bijzondere voorrechten van he</w:t>
      </w:r>
      <w:r>
        <w:rPr>
          <w:rFonts w:ascii="Helvetica" w:hAnsi="Helvetica"/>
          <w:color w:val="222222"/>
          <w:sz w:val="21"/>
          <w:szCs w:val="21"/>
        </w:rPr>
        <w:t>n, die z</w:t>
      </w:r>
      <w:r w:rsidR="00342E49">
        <w:rPr>
          <w:rFonts w:ascii="Helvetica" w:hAnsi="Helvetica"/>
          <w:color w:val="222222"/>
          <w:sz w:val="21"/>
          <w:szCs w:val="21"/>
        </w:rPr>
        <w:t>e waarnemen. De keus van den ee</w:t>
      </w:r>
      <w:r>
        <w:rPr>
          <w:rFonts w:ascii="Helvetica" w:hAnsi="Helvetica"/>
          <w:color w:val="222222"/>
          <w:sz w:val="21"/>
          <w:szCs w:val="21"/>
        </w:rPr>
        <w:t>en Bur</w:t>
      </w:r>
      <w:r w:rsidR="00342E49">
        <w:rPr>
          <w:rFonts w:ascii="Helvetica" w:hAnsi="Helvetica"/>
          <w:color w:val="222222"/>
          <w:sz w:val="21"/>
          <w:szCs w:val="21"/>
        </w:rPr>
        <w:t>ger, boven den ander, is alleen</w:t>
      </w:r>
      <w:r>
        <w:rPr>
          <w:rFonts w:ascii="Helvetica" w:hAnsi="Helvetica"/>
          <w:color w:val="222222"/>
          <w:sz w:val="21"/>
          <w:szCs w:val="21"/>
        </w:rPr>
        <w:t xml:space="preserve"> gegrond op meerdere deugd en bekwaamheden.</w:t>
      </w:r>
    </w:p>
    <w:p w14:paraId="41803579" w14:textId="70C25A8B" w:rsidR="00EF49F3" w:rsidRDefault="00EF49F3" w:rsidP="00EF49F3">
      <w:pPr>
        <w:pStyle w:val="Normaalweb"/>
        <w:shd w:val="clear" w:color="auto" w:fill="FFFFFF"/>
        <w:spacing w:before="120" w:beforeAutospacing="0" w:after="120" w:afterAutospacing="0"/>
        <w:rPr>
          <w:rFonts w:ascii="Helvetica" w:hAnsi="Helvetica"/>
          <w:color w:val="222222"/>
          <w:sz w:val="21"/>
          <w:szCs w:val="21"/>
        </w:rPr>
      </w:pPr>
      <w:r>
        <w:rPr>
          <w:rFonts w:ascii="Helvetica" w:hAnsi="Helvetica"/>
          <w:color w:val="222222"/>
          <w:sz w:val="21"/>
          <w:szCs w:val="21"/>
        </w:rPr>
        <w:t> Art. XVI. Ieder Burger mag zijn gevoe</w:t>
      </w:r>
      <w:r w:rsidR="00342E49">
        <w:rPr>
          <w:rFonts w:ascii="Helvetica" w:hAnsi="Helvetica"/>
          <w:color w:val="222222"/>
          <w:sz w:val="21"/>
          <w:szCs w:val="21"/>
        </w:rPr>
        <w:t>lens uiten en verspreiden, op z</w:t>
      </w:r>
      <w:r>
        <w:rPr>
          <w:rFonts w:ascii="Helvetica" w:hAnsi="Helvetica"/>
          <w:color w:val="222222"/>
          <w:sz w:val="21"/>
          <w:szCs w:val="21"/>
        </w:rPr>
        <w:t>odanige wijze, als hij goedvindt, des niet strijdig met het oogmerk der Maatschappij. De vrijh</w:t>
      </w:r>
      <w:r w:rsidR="00342E49">
        <w:rPr>
          <w:rFonts w:ascii="Helvetica" w:hAnsi="Helvetica"/>
          <w:color w:val="222222"/>
          <w:sz w:val="21"/>
          <w:szCs w:val="21"/>
        </w:rPr>
        <w:t>eid der Druk-pers is heilig, mit</w:t>
      </w:r>
      <w:r>
        <w:rPr>
          <w:rFonts w:ascii="Helvetica" w:hAnsi="Helvetica"/>
          <w:color w:val="222222"/>
          <w:sz w:val="21"/>
          <w:szCs w:val="21"/>
        </w:rPr>
        <w:t>s de Geschriften met den naam van Uitgever, Drukker, of Schrijver voorzien zijn. Dezen allen zijn, ten allen ti</w:t>
      </w:r>
      <w:r w:rsidR="00342E49">
        <w:rPr>
          <w:rFonts w:ascii="Helvetica" w:hAnsi="Helvetica"/>
          <w:color w:val="222222"/>
          <w:sz w:val="21"/>
          <w:szCs w:val="21"/>
        </w:rPr>
        <w:t>jde, aansprakelijk voor alle zo</w:t>
      </w:r>
      <w:r>
        <w:rPr>
          <w:rFonts w:ascii="Helvetica" w:hAnsi="Helvetica"/>
          <w:color w:val="222222"/>
          <w:sz w:val="21"/>
          <w:szCs w:val="21"/>
        </w:rPr>
        <w:t>danige bedrijven, door middel der Drukpers, ten aanzien van afzonderlijke personen, of der gan</w:t>
      </w:r>
      <w:r w:rsidR="00342E49">
        <w:rPr>
          <w:rFonts w:ascii="Helvetica" w:hAnsi="Helvetica"/>
          <w:color w:val="222222"/>
          <w:sz w:val="21"/>
          <w:szCs w:val="21"/>
        </w:rPr>
        <w:t>s</w:t>
      </w:r>
      <w:r>
        <w:rPr>
          <w:rFonts w:ascii="Helvetica" w:hAnsi="Helvetica"/>
          <w:color w:val="222222"/>
          <w:sz w:val="21"/>
          <w:szCs w:val="21"/>
        </w:rPr>
        <w:t>e Maatschappij, begaan, die door de Wet als misdadig erkend zijn.</w:t>
      </w:r>
    </w:p>
    <w:p w14:paraId="6E903287" w14:textId="6B18735D" w:rsidR="008D5148" w:rsidRDefault="00342E49">
      <w:r>
        <w:t>ennzovoort</w:t>
      </w:r>
      <w:bookmarkStart w:id="0" w:name="_GoBack"/>
      <w:bookmarkEnd w:id="0"/>
    </w:p>
    <w:sectPr w:rsidR="008D5148" w:rsidSect="002B00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F"/>
    <w:rsid w:val="002B001B"/>
    <w:rsid w:val="00342E49"/>
    <w:rsid w:val="00596086"/>
    <w:rsid w:val="008D5148"/>
    <w:rsid w:val="009134B2"/>
    <w:rsid w:val="00BC43DF"/>
    <w:rsid w:val="00C67CB6"/>
    <w:rsid w:val="00EE1335"/>
    <w:rsid w:val="00E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CEC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Teken"/>
    <w:uiPriority w:val="9"/>
    <w:qFormat/>
    <w:rsid w:val="00BC43D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BC43DF"/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customStyle="1" w:styleId="mw-headline">
    <w:name w:val="mw-headline"/>
    <w:basedOn w:val="Standaardalinea-lettertype"/>
    <w:rsid w:val="00BC43DF"/>
  </w:style>
  <w:style w:type="character" w:customStyle="1" w:styleId="mw-editsection">
    <w:name w:val="mw-editsection"/>
    <w:basedOn w:val="Standaardalinea-lettertype"/>
    <w:rsid w:val="00BC43DF"/>
  </w:style>
  <w:style w:type="character" w:customStyle="1" w:styleId="mw-editsection-bracket">
    <w:name w:val="mw-editsection-bracket"/>
    <w:basedOn w:val="Standaardalinea-lettertype"/>
    <w:rsid w:val="00BC43DF"/>
  </w:style>
  <w:style w:type="character" w:styleId="Hyperlink">
    <w:name w:val="Hyperlink"/>
    <w:basedOn w:val="Standaardalinea-lettertype"/>
    <w:uiPriority w:val="99"/>
    <w:semiHidden/>
    <w:unhideWhenUsed/>
    <w:rsid w:val="00BC43D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C43DF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599</Words>
  <Characters>3297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Staatsregeling van 1798</vt:lpstr>
      <vt:lpstr>    Algemeene beginselen</vt:lpstr>
      <vt:lpstr>    Burgerlijke en staatkundige grondregels</vt:lpstr>
    </vt:vector>
  </TitlesOfParts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Mourik</dc:creator>
  <cp:keywords/>
  <dc:description/>
  <cp:lastModifiedBy>Daan van Mourik</cp:lastModifiedBy>
  <cp:revision>2</cp:revision>
  <dcterms:created xsi:type="dcterms:W3CDTF">2019-11-14T10:57:00Z</dcterms:created>
  <dcterms:modified xsi:type="dcterms:W3CDTF">2019-11-14T12:06:00Z</dcterms:modified>
</cp:coreProperties>
</file>